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ISO Clause Compliance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QMS-REG-MAP-001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 / 14001 / 45001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Quarterly self-check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This matrix is the live, single-page index of how the organisation's management system meets each clause of the ISO standards it operates against. It is governed by QMS-PRO-012 and hosted as a live register on the [QMS Portal] per QMS-PRO-011.</w:t>
      </w:r>
    </w:p>
    <w:p>
      <w:pPr>
        <w:pStyle w:val="Heading1"/>
        <w:spacing w:after="160" w:before="280"/>
      </w:pPr>
      <w:r>
        <w:t xml:space="preserve">2. Legend</w:t>
      </w:r>
    </w:p>
    <w:p>
      <w:pPr>
        <w:spacing w:after="120"/>
      </w:pPr>
      <w:r>
        <w:t xml:space="preserve">✓ = clause applies to this standard.   — = clause does not apply or is QMS-specific.   Excluded = clause is excluded with documented justification (see QMS-SCO-001).</w:t>
      </w:r>
    </w:p>
    <w:p>
      <w:pPr>
        <w:spacing w:after="120"/>
      </w:pPr>
      <w:r>
        <w:t xml:space="preserve">GREEN — Compliant, evidence current.   AMBER — Watch, evidence stale or partial gap.   RED — Gap, CAR raised.   N/A — Not applicable.</w:t>
      </w:r>
    </w:p>
    <w:p>
      <w:pPr>
        <w:pStyle w:val="Heading1"/>
        <w:spacing w:after="160" w:before="280"/>
      </w:pPr>
      <w:r>
        <w:t xml:space="preserve">3. Compliance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40"/>
        <w:gridCol w:w="1040"/>
        <w:gridCol w:w="1040"/>
        <w:gridCol w:w="1040"/>
        <w:gridCol w:w="1040"/>
        <w:gridCol w:w="1040"/>
        <w:gridCol w:w="1040"/>
        <w:gridCol w:w="1040"/>
        <w:gridCol w:w="1040"/>
      </w:tblGrid>
      <w:tr>
        <w:trPr>
          <w:tblHeader/>
        </w:trP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Clause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Clause Title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9001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14001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45001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Primary Document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Evidence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Status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4.1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Understanding the organisation and its context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QMS-REG-CTX-001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Context register; MR minutes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4.2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Understanding the needs and expectations of interested parties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QMS-REG-INT-001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Interested Parties Register; MR review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4.3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Determining the scope of the management system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QMS-SCO-001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Scope statement; exclusion justifications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4.4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Management system and its processes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Management Plan §7; process map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5.1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Leadership and commitment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QMS-POL-001 / QMS-MAN-001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Policy; MR minutes; leadership actions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5.2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Policy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QMS-POL-001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Policy issued, communicated, displayed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5.3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Organisational roles, responsibilities and authorities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§5.2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Role descriptions; signature blocks across QMS docs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6.1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Actions to address risks and opportunities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QMS-REG-CTX-001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Risk register; opportunity register; treatment plans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6.1.3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Compliance obligations / legal requirements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QMS-REG-LEG-001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Legal register; compliance evaluation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6.2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Objectives and planning to achieve them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QMS-REG-OBJ-001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Objectives Register; action plans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6.3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Planning of changes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§6 + QMS-PRO-010, 011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Change records; MR change reviews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AMBER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7.1.1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Resources — general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§5.1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Budget allocations; resource decisions in MR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7.1.2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People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QMS-REG-TRN-001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Org structure; training matrix; competence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HR / 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7.1.3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Infrastructure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§7.5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Asset register; maintenance plan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AMBER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7.1.4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Environment for the operation of processes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§7.5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Workshop standards; environment controls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AMBER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7.1.5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Monitoring and measuring resources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QMS-PRO-006 + QMS-REG-CAL-001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Calibration register; certificates; out-of-cal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QA Inspector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7.1.6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Organisational knowledge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+ QMS-PRO-010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Documented procedures; lessons learned; portal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AMBER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Competence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QMS-REG-TRN-001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Competence matrix; individual training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/ HR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Awareness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QMS-REG-TRN-001 §7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Induction records; toolbox talk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7.4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Communication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+ QMS-PRO-011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Portal; noticeboards; toolbox talks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AMBER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7.5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Documented information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QMS-PRO-010 + QMS-PRO-011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Master Document Register; portal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Operational planning and control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§7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Project plans; ITPs; work orders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Requirements for products and services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Contract review records; quotations; RFIs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8.2.1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communication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QMS-PRO-001 + QMS-PRO-002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correspondence; complaints register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Design and development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Excluded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QMS-SCO-001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Documented exclusion with justification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N/A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8.4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externally provided processes, products and services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QMS-PRO-004 + QMS-REG-SUP-001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Supplier register; PO records; incoming inspection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Production and service provision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Work orders; ITP sign-offs; production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production and service provision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 §3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ITPs; calibrated M&amp;TE; competent personnel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Identification and traceability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 §4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Heat number records; weld records; tag/label control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Property belonging to customers or external providers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 §5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property log; notification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8.5.4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Preservation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 §6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Storage standards; packing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8.5.5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Post-delivery activities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 §7 + QMS-PRO-002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Warranty records; complaint register; service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8.5.6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changes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 §8 + QMS-PRO-001 §5.7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Change records; customer approvals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Operations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8.6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Release of products and services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QMS-PRO-005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COC records; final inspection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8.7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nonconforming outputs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QMS-PRO-003 + QMS-FRM-NCR-001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NCR register; disposition records; concessions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9.1.1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Monitoring, measurement, analysis and evaluation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§11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KPI dashboard; monitoring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9.1.2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satisfaction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—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QMS-PRO-002 + QMS-REG-CCR-001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Surveys; complaint trends; NPS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9.1.3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Analysis and evaluation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+ MR inputs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MR minutes; trend reports; analysis records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9.2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Internal audit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QMS-PRO-007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 audit programme; audit reports; CARs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9.3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Management review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QMS-PRO-008 + QMS-FRM-MGR-001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MR minutes; action register; pre-read packs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10.1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Improvement — general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§10.3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MR improvement decisions; improvement register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10.2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Nonconformity and corrective action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QMS-PRO-009 + QMS-FRM-CAR-001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CAR register; root cause records; effectiveness verifications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  <w:tr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10.3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Continual improvement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✓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QMS-MAN-001 §10.3 + MR outputs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Improvement initiatives; CAR effectiveness data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10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GREEN</w:t>
            </w:r>
          </w:p>
        </w:tc>
      </w:tr>
    </w:tbl>
    <w:p>
      <w:pPr>
        <w:pStyle w:val="Heading1"/>
        <w:spacing w:after="160" w:before="280"/>
      </w:pPr>
      <w:r>
        <w:t xml:space="preserve">4. Maintenance</w:t>
      </w:r>
    </w:p>
    <w:p>
      <w:pPr>
        <w:spacing w:after="120"/>
      </w:pPr>
      <w:r>
        <w:t xml:space="preserve">The matrix is presented at every Management Review. RED status entries automatically generate a CAR per QMS-PRO-009. The matrix is updated whenever a new document is published, a process changes, or a standard is revised.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Validate every row against actual evidence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matrix is pre-populated based on the redesigned QMS architecture. Walk each row with the responsible owner and confirm the named document exists and contains the claimed evidence.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Investigate AMBER status rows</w:t>
            </w:r>
          </w:p>
          <w:p>
            <w:r>
              <w:rPr>
                <w:color w:val="806000"/>
                <w:sz w:val="20"/>
                <w:szCs w:val="20"/>
              </w:rPr>
              <w:t xml:space="preserve">Cl. 6.3 (Planning of changes), 7.1.3/7.1.4 (Infrastructure / environment), 7.1.6 (Organisational knowledge), 7.4 (Communication) are marked AMBER because they're addressed in the QMS but the evidence may need to be strengthened. Verify before flipping to GREEN.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Confirm Cl. 8.3 exclusion</w:t>
            </w:r>
          </w:p>
          <w:p>
            <w:r>
              <w:rPr>
                <w:color w:val="806000"/>
                <w:sz w:val="20"/>
                <w:szCs w:val="20"/>
              </w:rPr>
              <w:t xml:space="preserve">If [Organisation Name] does any design work, the N/A status must change to ✓ and the exclusion in QMS-SCO-001 must be removed.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Assign clause owners to actual people</w:t>
            </w:r>
          </w:p>
          <w:p>
            <w:r>
              <w:rPr>
                <w:color w:val="806000"/>
                <w:sz w:val="20"/>
                <w:szCs w:val="20"/>
              </w:rPr>
              <w:t xml:space="preserve">Owners are shown by role. Confirm there is a named individual for each role.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Decide on ISO 14001 and 45001 scope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matrix anticipates multi-standard adoption. If [Organisation Name] is ISO 9001 only today, you can hide the 14001 and 45001 columns or leave them in place ready for expansion.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Schedule quarterly owner self-checks</w:t>
            </w:r>
          </w:p>
          <w:p>
            <w:r>
              <w:rPr>
                <w:color w:val="806000"/>
                <w:sz w:val="20"/>
                <w:szCs w:val="20"/>
              </w:rPr>
              <w:t xml:space="preserve">Each owner reviews their rows quarterly and updates Last Verified. Set diary entries.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Present at every Management Review</w:t>
            </w:r>
          </w:p>
          <w:p>
            <w:r>
              <w:rPr>
                <w:color w:val="806000"/>
                <w:sz w:val="20"/>
                <w:szCs w:val="20"/>
              </w:rPr>
              <w:t xml:space="preserve">The status summary is a required input to MR (Cl. 9.3.2).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QMS-REG-MAP-001  •  Rev 1.0	CONTROLLED DOCUMENT — verify currency before use	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QMS-REG-MAP-001  •  Rev 1.0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ISO Clause Compliance Matrix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 / 14001 / 45001 — Harmonised Structure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QMS-REG-MAP-001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