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Corrective Action Procedure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QMS-PRO-009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10.2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1.0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Annual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To define how [Organisation Name] responds to nonconformities — including those arising from customer complaints, audit findings, NCRs and management review — by determining the root cause, eliminating it, and verifying that the action taken is effective in preventing recurrence.</w:t>
      </w:r>
    </w:p>
    <w:p>
      <w:pPr>
        <w:spacing w:after="120"/>
      </w:pPr>
      <w:r>
        <w:t xml:space="preserve">This procedure governs the Corrective Action Request (CAR) process, which is the formal mechanism for closed-loop improvement at [Organisation Name].</w:t>
      </w:r>
    </w:p>
    <w:p>
      <w:pPr>
        <w:pStyle w:val="Heading1"/>
        <w:spacing w:after="160" w:before="280"/>
      </w:pPr>
      <w:r>
        <w:t xml:space="preserve">2. Scope</w:t>
      </w:r>
    </w:p>
    <w:p>
      <w:pPr>
        <w:spacing w:after="120"/>
      </w:pPr>
      <w:r>
        <w:t xml:space="preserve">Applies to all nonconformities identified through: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Internal audit findings (Major and Minor).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External audit findings (certification body, customer audits).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Customer complaints classified as Severity 1 or 2 (QMS-PRO-002).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NCRs trending — repeated or systemic nonconformities (QMS-PRO-003).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Supplier performance failures (QMS-PRO-004).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Management Review actions where root-cause investigation is required.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Significant near-misses or process failures.</w:t>
      </w:r>
    </w:p>
    <w:p>
      <w:pPr>
        <w:spacing w:after="120"/>
      </w:pPr>
      <w:r>
        <w:t xml:space="preserve">Single isolated NCRs that don't indicate systemic issues are managed through QMS-PRO-003 without raising a CAR.</w:t>
      </w:r>
    </w:p>
    <w:p>
      <w:pPr>
        <w:pStyle w:val="Heading1"/>
        <w:spacing w:after="160" w:before="280"/>
      </w:pPr>
      <w:r>
        <w:t xml:space="preserve">3. Definitions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Correction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Immediate action taken to address a nonconformity (the symptom).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Corrective Action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Action to eliminate the cause of a detected nonconformity to prevent recurrence.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Root cause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The underlying fundamental cause that, if eliminated, prevents recurrence. Distinct from contributing causes and symptoms.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CAR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Corrective Action Request — the formal record (QMS-FRM-CAR-001) of a nonconformity, its investigation, action, and closure.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Effectiveness verification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Confirmation that the corrective action has actually prevented recurrence — not merely that the action was implemented.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5-Why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Iterative root cause technique asking 'why?' to peel back from symptom to root cause.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Fishbone (Ishikawa)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Diagram organising potential causes across categories (people, process, equipment, materials, environment, methods).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ICAM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Incident Cause Analysis Method — structured causal analysis used for higher-consequence issues.</w:t>
            </w:r>
          </w:p>
        </w:tc>
      </w:tr>
    </w:tbl>
    <w:p>
      <w:pPr>
        <w:pStyle w:val="Heading1"/>
        <w:spacing w:after="160" w:before="280"/>
      </w:pPr>
      <w:r>
        <w:t xml:space="preserve">4. CAR Severity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Major CAR — </w:t>
      </w:r>
      <w:r>
        <w:t xml:space="preserve"> Significant nonconformity. Customer impact, regulatory implication, repeated occurrence, audit Major finding, safety implication. RCA must use Fishbone or ICAM.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Minor CAR — </w:t>
      </w:r>
      <w:r>
        <w:t xml:space="preserve"> Single occurrence, contained, no significant customer or regulatory impact. RCA can use 5-Why.</w:t>
      </w:r>
    </w:p>
    <w:p>
      <w:pPr>
        <w:pStyle w:val="Heading1"/>
        <w:spacing w:after="160" w:before="280"/>
      </w:pPr>
      <w:r>
        <w:t xml:space="preserve">5. CAR Process</w:t>
      </w:r>
    </w:p>
    <w:p>
      <w:pPr>
        <w:pStyle w:val="Heading2"/>
        <w:spacing w:after="100" w:before="200"/>
      </w:pPr>
      <w:r>
        <w:t xml:space="preserve">Step 1 — Raise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CAR is raised on QMS-FRM-CAR-001 by the person identifying the nonconformity (often Quality Manager or auditor).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CAR record includes: source, date, nonconformity description, requirement breached, evidence, severity.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Unique CAR number assigned from the CAR register on [QMS Portal].</w:t>
      </w:r>
    </w:p>
    <w:p>
      <w:pPr>
        <w:pStyle w:val="Heading2"/>
        <w:spacing w:after="100" w:before="200"/>
      </w:pPr>
      <w:r>
        <w:t xml:space="preserve">Step 2 — Containment / Correction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Immediate corrective action to address the symptom.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For product nonconformities, NCR is raised in parallel (QMS-PRO-003) and disposition determined.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For process nonconformities, immediate process intervention (e.g. stop production of similar items).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Customer notification where required.</w:t>
      </w:r>
    </w:p>
    <w:p>
      <w:pPr>
        <w:pStyle w:val="Heading2"/>
        <w:spacing w:after="100" w:before="200"/>
      </w:pPr>
      <w:r>
        <w:t xml:space="preserve">Step 3 — Root Cause Analysis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Major CARs: Fishbone or ICAM method, conducted with at least 3 relevant people.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Minor CARs: 5-Why method, conducted by action owner with at least one peer reviewer.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RCA must go past symptoms. 'Operator made a mistake' is not a root cause; 'Operator was not trained on the procedure because there is no procedure-training requirement in the role description' may be a root cause.</w:t>
      </w:r>
    </w:p>
    <w:p>
      <w:pPr>
        <w:pStyle w:val="Heading2"/>
        <w:spacing w:after="100" w:before="200"/>
      </w:pPr>
      <w:r>
        <w:t xml:space="preserve">Step 4 — Corrective Action Plan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Specific actions that will eliminate or control the root cause.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Action owner identified.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Target completion date.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Measurement method for effectiveness.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Approved by Quality Manager.</w:t>
      </w:r>
    </w:p>
    <w:p>
      <w:pPr>
        <w:pStyle w:val="Heading2"/>
        <w:spacing w:after="100" w:before="200"/>
      </w:pPr>
      <w:r>
        <w:t xml:space="preserve">Step 5 — Implementation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Action owner executes the plan.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Implementation evidence is captured — updated document, training record, system change, etc.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Implementation date is recorded on the CAR.</w:t>
      </w:r>
    </w:p>
    <w:p>
      <w:pPr>
        <w:pStyle w:val="Heading2"/>
        <w:spacing w:after="100" w:before="200"/>
      </w:pPr>
      <w:r>
        <w:t xml:space="preserve">Step 6 — Effectiveness Verification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Sufficient time must pass for recurrence to be possible. Minimum 30 days for process changes; longer for low-frequency events.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Verification evidence demonstrates the issue has not recurred and that the underlying condition is changed.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Verification performed by someone other than the action owner.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If not effective, CAR is reopened and new actions developed.</w:t>
      </w:r>
    </w:p>
    <w:p>
      <w:pPr>
        <w:pStyle w:val="Heading2"/>
        <w:spacing w:after="100" w:before="200"/>
      </w:pPr>
      <w:r>
        <w:t xml:space="preserve">Step 7 — Closure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Quality Manager confirms CAR is fully closed: action complete, effectiveness verified, records filed, lessons shared.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Closure date recorded.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Linked NCRs closed if applicable.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CAR register updated.</w:t>
      </w:r>
    </w:p>
    <w:p>
      <w:pPr>
        <w:pStyle w:val="Heading1"/>
        <w:spacing w:after="160" w:before="280"/>
      </w:pPr>
      <w:r>
        <w:t xml:space="preserve">6. CAR Timeframes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Major CAR: </w:t>
      </w:r>
      <w:r>
        <w:t xml:space="preserve"> RCA within 15 business days. Implementation within 60 days. Effectiveness verification within 90 days of implementation.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Minor CAR: </w:t>
      </w:r>
      <w:r>
        <w:t xml:space="preserve"> RCA within 30 business days. Implementation within 90 days. Effectiveness verification within 90 days of implementation.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these cannot be met, an extension is approved by the Quality Manager with documented reason.</w:t>
      </w:r>
    </w:p>
    <w:p>
      <w:pPr>
        <w:pStyle w:val="Heading1"/>
        <w:spacing w:after="160" w:before="280"/>
      </w:pPr>
      <w:r>
        <w:t xml:space="preserve">7. Trend Analysis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All open and closed CARs are reviewed monthly by the Quality Manager.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Trends by source, root-cause category, action type and effectiveness are reported at Management Review.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Repeated CARs on the same root cause indicate the original CAR was ineffective — re-investigation required.</w:t>
      </w:r>
    </w:p>
    <w:p>
      <w:pPr>
        <w:pStyle w:val="Heading1"/>
        <w:spacing w:after="160" w:before="280"/>
      </w:pPr>
      <w:r>
        <w:t xml:space="preserve">8. Records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CAR forms (QMS-FRM-CAR-001)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All raised CARs retained 7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Root cause analysis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Filed with CAR. Retained 7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Implementation evidence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Filed with CAR. Retained 7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Effectiveness verification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Filed with CAR. Retained 7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CAR register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Maintained current. Historical record retained 7 years.</w:t>
            </w:r>
          </w:p>
        </w:tc>
      </w:tr>
    </w:tbl>
    <w:p>
      <w:pPr>
        <w:pStyle w:val="Heading1"/>
        <w:spacing w:after="160" w:before="280"/>
      </w:pPr>
      <w:r>
        <w:t xml:space="preserve">9. Related Documents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Title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QMS-PRO-002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 Complaints &amp; Feedback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QMS-PRO-003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Control of Nonconforming Outputs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QMS-PRO-007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Internal Audit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QMS-PRO-008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Management Review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QMS-FRM-CAR-001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Corrective Action Request Form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QMS-FRM-NCR-001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Nonconformance Report Form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Build the CAR workflow in [QMS Portal]</w:t>
            </w:r>
          </w:p>
          <w:p>
            <w:r>
              <w:rPr>
                <w:color w:val="806000"/>
                <w:sz w:val="20"/>
                <w:szCs w:val="20"/>
              </w:rPr>
              <w:t xml:space="preserve">QMS-FRM-CAR-001 should be a portal form. Build the workflow: raise → contain → RCA → action plan → implement → verify → close. Each stage with required fields.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Train staff in 5-Why and Fishbone</w:t>
            </w:r>
          </w:p>
          <w:p>
            <w:r>
              <w:rPr>
                <w:color w:val="806000"/>
                <w:sz w:val="20"/>
                <w:szCs w:val="20"/>
              </w:rPr>
              <w:t xml:space="preserve">Run a focused training session for managers and supervisors on root cause technique. Most organisations stop at the symptom — discipline in RCA is the differentiator.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Define the effectiveness verification approach</w:t>
            </w:r>
          </w:p>
          <w:p>
            <w:r>
              <w:rPr>
                <w:color w:val="806000"/>
                <w:sz w:val="20"/>
                <w:szCs w:val="20"/>
              </w:rPr>
              <w:t xml:space="preserve">Verification is the most-skipped step. Build a portal workflow that won't let you close a CAR without verification evidence.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Configure CAR severity classification</w:t>
            </w:r>
          </w:p>
          <w:p>
            <w:r>
              <w:rPr>
                <w:color w:val="806000"/>
                <w:sz w:val="20"/>
                <w:szCs w:val="20"/>
              </w:rPr>
              <w:t xml:space="preserve">Confirm Section 4 criteria are appropriate for [Organisation Name]. Adjust if necessary.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Confirm linkage with NCR, audit and complaint workflows</w:t>
            </w:r>
          </w:p>
          <w:p>
            <w:r>
              <w:rPr>
                <w:color w:val="806000"/>
                <w:sz w:val="20"/>
                <w:szCs w:val="20"/>
              </w:rPr>
              <w:t xml:space="preserve">Every Major audit finding, Severity 1/2 complaint, and trending NCR must auto-link to a CAR.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Diarise monthly trend review</w:t>
            </w:r>
          </w:p>
          <w:p>
            <w:r>
              <w:rPr>
                <w:color w:val="806000"/>
                <w:sz w:val="20"/>
                <w:szCs w:val="20"/>
              </w:rPr>
              <w:t xml:space="preserve">Quality Manager reviews all CARs monthly and prepares MR input.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QMS-PRO-009  •  Rev 1.0	CONTROLLED DOCUMENT — verify currency before use	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QMS-PRO-009  •  Rev 1.0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Corrective Action Procedure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10.2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QMS-PRO-009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