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Customer Requirements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QMS-PRO-001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9001:2015 Cl. 8.2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2.0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Annual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</w:tr>
    </w:tbl>
    <w:p>
      <w:pPr>
        <w:pStyle w:val="Heading1"/>
        <w:spacing w:after="160" w:before="280"/>
      </w:pPr>
      <w:r>
        <w:t xml:space="preserve">1. Purpose</w:t>
      </w:r>
    </w:p>
    <w:p>
      <w:pPr>
        <w:spacing w:after="120"/>
      </w:pPr>
      <w:r>
        <w:t xml:space="preserve">This procedure defines the process for determining, reviewing and recording customer requirements — including statutory, regulatory and any additional requirements — before [Organisation Name] commits to supplying a product or service. The procedure ensures that requirements are completely understood, that [Organisation Name] has the capability to meet them, and that any differences are resolved before work commences.</w:t>
      </w:r>
    </w:p>
    <w:p>
      <w:pPr>
        <w:spacing w:after="120"/>
      </w:pPr>
      <w:r>
        <w:t xml:space="preserve">It also defines how requirements are flowed down to suppliers and subcontractors, and how changes to requirements during execution are managed.</w:t>
      </w:r>
    </w:p>
    <w:p>
      <w:pPr>
        <w:pStyle w:val="Heading1"/>
        <w:spacing w:after="160" w:before="280"/>
      </w:pPr>
      <w:r>
        <w:t xml:space="preserve">2. Scope</w:t>
      </w:r>
    </w:p>
    <w:p>
      <w:pPr>
        <w:spacing w:after="120"/>
      </w:pPr>
      <w:r>
        <w:t xml:space="preserve">This procedure applies to all customer-facing commitments, including: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Quotations and tenders submitted in response to customer enquiries.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Purchase orders received from customers, regardless of value.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Verbal orders above the threshold defined by the Operations Manager.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Variations and change orders against existing contracts.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Long-term supply agreements, blanket purchase orders and call-off arrangements.</w:t>
      </w:r>
    </w:p>
    <w:p>
      <w:pPr>
        <w:pStyle w:val="Heading1"/>
        <w:spacing w:after="160" w:before="280"/>
      </w:pPr>
      <w:r>
        <w:t xml:space="preserve">3. Definitions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Customer requirements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Explicit and implied needs — including quality, technical, delivery, packaging, legal and regulatory requirements stated or known to apply to the product or service.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Contract review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The formal process of verifying that requirements are adequately defined, understood and achievable before commitment.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Hold point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 inspection stage that must be completed and signed before work proceeds.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Witness point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 inspection stage the customer may attend — work can proceed if they do not attend within agreed timeframe.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Concession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Written permission from the customer or engineering authority to accept a product that does not conform to original requirements.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Flow-down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The communication of customer requirements through the supply chain to subcontractors and material suppliers.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RFI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Request for Information — a formal query raised to the customer (or another party) to clarify a requirement before commitment.</w:t>
            </w:r>
          </w:p>
        </w:tc>
      </w:tr>
    </w:tbl>
    <w:p>
      <w:pPr>
        <w:pStyle w:val="Heading1"/>
        <w:spacing w:after="160" w:before="280"/>
      </w:pPr>
      <w:r>
        <w:t xml:space="preserve">4. Responsibilities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Quality Manager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Owns this procedure. Maintains contract review records. Manages concession requests. Reviews procedure annually.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Sales / Estimating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Determines customer requirements at enquiry and quotation stage. Raises queries before submission.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Operations Manager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Assesses technical and resource capability to fulfil requirements. Approves commitment for complex or large contracts.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Project / Site Supervisor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Ensures requirements are communicated to and understood by delivery personnel. Implements flow-down requirements.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Procurement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Ensures supplier and subcontractor requirements are flowed down including quality, technical and delivery requirements.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Managing Director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Approves commitments above defined contract value thresholds. Approves any concession from defined contractual obligations.</w:t>
            </w:r>
          </w:p>
        </w:tc>
      </w:tr>
    </w:tbl>
    <w:p>
      <w:pPr>
        <w:pStyle w:val="Heading1"/>
        <w:spacing w:after="160" w:before="280"/>
      </w:pPr>
      <w:r>
        <w:t xml:space="preserve">5. Process</w:t>
      </w:r>
    </w:p>
    <w:p>
      <w:pPr>
        <w:pStyle w:val="Heading2"/>
        <w:spacing w:after="100" w:before="200"/>
      </w:pPr>
      <w:r>
        <w:t xml:space="preserve">5.1 Enquiry and Quotation Stage — Before Commitment</w:t>
      </w:r>
    </w:p>
    <w:p>
      <w:pPr>
        <w:spacing w:after="120"/>
      </w:pPr>
      <w:r>
        <w:t xml:space="preserve">Before submitting a quotation or tender, Sales / Estimating must confirm: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scope of work, deliverables and acceptance criteria are clearly defined.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Applicable standards, specifications and drawings have been received and reviewed.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Statutory and regulatory requirements specific to the work have been identified.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[Organisation Name] has, or can obtain, the technical capability and resources to meet requirements.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All applicable quality requirements are commercially viable within the quoted price.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Any exceptions or deviations from stated requirements are identified and negotiated before commitment.</w:t>
      </w:r>
    </w:p>
    <w:p>
      <w:pPr>
        <w:spacing w:after="120"/>
      </w:pPr>
      <w:r>
        <w:t xml:space="preserve">Where requirements are unclear or contradictory, an RFI is raised to the customer before quoting. The response is documented and incorporated into the contract record.</w:t>
      </w:r>
    </w:p>
    <w:p>
      <w:pPr>
        <w:pStyle w:val="Heading2"/>
        <w:spacing w:after="100" w:before="200"/>
      </w:pPr>
      <w:r>
        <w:t xml:space="preserve">5.2 Order Receipt and Contract Review</w:t>
      </w:r>
    </w:p>
    <w:p>
      <w:pPr>
        <w:spacing w:after="120"/>
      </w:pPr>
      <w:r>
        <w:t xml:space="preserve">On receipt of a purchase order or contract, the Quality Manager or nominated delegate must perform the following steps: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Confirm the order matches the submitted quotation — scope, specifications, price, delivery, and quality requirements.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any new or changed requirements not in the original quotation — flag for review and, if necessary, re-quote.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Verify that all referenced specifications, drawings and standards are available in the correct revision.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Check that statutory and regulatory requirements are identified and achievable.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Assess subcontract and supplier requirements — identify any flow-down obligations.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Confirm resource availability — personnel, equipment, materials.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Record the review completion on the Contract Review Record.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Retain a copy of the purchase order, contract or equivalent in the project file.</w:t>
      </w:r>
    </w:p>
    <w:p>
      <w:pPr>
        <w:pStyle w:val="Heading2"/>
        <w:spacing w:after="100" w:before="200"/>
      </w:pPr>
      <w:r>
        <w:t xml:space="preserve">5.3 Contract Value Authority Matrix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860"/>
      </w:tblGrid>
      <w:tr>
        <w:trPr>
          <w:tblHeader/>
        </w:trP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Contract Value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Required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Approval Authority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&lt; $[X1]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Estimator review against quotation; spot check by Sales Manager.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Sales Manager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$[X1] — $[X2]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Full Contract Review Record completed and signed. Resource and technical capability confirmed.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$[X2] — $[X3]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Full Contract Review Record. Technical, commercial and resource sign-off required. Risk assessment for the contract.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 + Quality Manager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&gt; $[X3] or strategic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Comprehensive review including legal advice if novel terms. Risk assessment and mitigation plan.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</w:tr>
    </w:tbl>
    <w:p>
      <w:pPr>
        <w:pStyle w:val="Heading2"/>
        <w:spacing w:after="100" w:before="200"/>
      </w:pPr>
      <w:r>
        <w:t xml:space="preserve">5.4 Customer-Supplied Specifications and Drawings</w:t>
      </w:r>
    </w:p>
    <w:p>
      <w:pPr>
        <w:spacing w:after="120"/>
      </w:pPr>
      <w:r>
        <w:t xml:space="preserve">All customer-supplied documents (drawings, specifications, standards) must be: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Received, checked for completeness and recorded in the project file.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Checked that the correct revision is used — obsolete revisions quarantined or destroyed.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Distributed only to personnel who need them — controlled copies only.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Updated when the customer issues revisions — old revisions recalled and replaced.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Reference against which production and inspection records are linked, to support traceability.</w:t>
      </w:r>
    </w:p>
    <w:p>
      <w:pPr>
        <w:pStyle w:val="Heading2"/>
        <w:spacing w:after="100" w:before="200"/>
      </w:pPr>
      <w:r>
        <w:t xml:space="preserve">5.5 Statutory and Regulatory Requirements</w:t>
      </w:r>
    </w:p>
    <w:p>
      <w:pPr>
        <w:spacing w:after="120"/>
      </w:pPr>
      <w:r>
        <w:t xml:space="preserve">In addition to customer-stated requirements, the contract review must consider: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Statutory requirements applicable to the products or services in the relevant jurisdiction (e.g. NCC compliance for construction products, electrical safety, pressure equipment certification).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Mandatory standards referenced by legislation or customer specification.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Industry codes of practice that apply to the work.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Workplace health and safety requirements applicable to the work location.</w:t>
      </w:r>
    </w:p>
    <w:p>
      <w:pPr>
        <w:spacing w:after="120"/>
      </w:pPr>
      <w:r>
        <w:t xml:space="preserve">Refer to the Legal and Compliance Register (QMS-REG-LEG-001) for identified obligations. Any new requirement is added to the register at contract review.</w:t>
      </w:r>
    </w:p>
    <w:p>
      <w:pPr>
        <w:pStyle w:val="Heading2"/>
        <w:spacing w:after="100" w:before="200"/>
      </w:pPr>
      <w:r>
        <w:t xml:space="preserve">5.6 Flow-Down to Subcontractors and Suppliers</w:t>
      </w:r>
    </w:p>
    <w:p>
      <w:pPr>
        <w:spacing w:after="120"/>
      </w:pPr>
      <w:r>
        <w:t xml:space="preserve">Where subcontractors or material suppliers are used, the project supervisor or procurement officer must ensure the following are flowed down in purchase orders or subcontract documents: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Flow-Down Requirement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What Must Be Communicated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Technical specifications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Drawing numbers and revisions, material grades, applicable standards (AS/NZS, ASTM), tolerances, finish requirements.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Quality requirements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Inspection and test requirements, hold points, witness points, certifications required (mill certs, NDT reports), traceability.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Regulatory requirements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Any statutory requirements applicable to the supply (certification, traceability, country of origin, conformity assessment evidence).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Customer-specific requirements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Any special requirements from the end customer that apply to the supply (packaging, labelling, documentation, audit rights).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Delivery requirements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Lead time, packaging, labelling, delivery address, transportation requirements.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Reporting requirements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Status reporting, NCR notification, change notification, escalation paths.</w:t>
            </w:r>
          </w:p>
        </w:tc>
      </w:tr>
    </w:tbl>
    <w:p>
      <w:pPr>
        <w:spacing w:after="120"/>
      </w:pPr>
      <w:r>
        <w:t xml:space="preserve">Verification of flow-down effectiveness is achieved through: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Supplier acknowledgement of the purchase order with all attached requirements.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Pre-award supplier meetings for complex orders.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Incoming inspection per QMS-PRO-005.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Supplier performance monitoring per QMS-PRO-004.</w:t>
      </w:r>
    </w:p>
    <w:p>
      <w:pPr>
        <w:pStyle w:val="Heading2"/>
        <w:spacing w:after="100" w:before="200"/>
      </w:pPr>
      <w:r>
        <w:t xml:space="preserve">5.7 Changes to Requirements During Delivery</w:t>
      </w:r>
    </w:p>
    <w:p>
      <w:pPr>
        <w:spacing w:after="120"/>
      </w:pPr>
      <w:r>
        <w:t xml:space="preserve">When customer requirements change after work has commenced: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change must be documented in writing — verbal changes are not accepted without subsequent written confirmation.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 new contract review must be performed for the change — assess impact on scope, schedule, cost and resources.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Relevant personnel must be notified of the change and updated documentation issued.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If the change introduces new risk (quality, safety, regulatory), notify the Quality Manager before proceeding.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All changes are recorded in the project file with full traceability to the original commitment.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Cost and schedule impacts of the change are agreed with the customer in writing before the change is implemented.</w:t>
      </w:r>
    </w:p>
    <w:p>
      <w:pPr>
        <w:pStyle w:val="Heading2"/>
        <w:spacing w:after="100" w:before="200"/>
      </w:pPr>
      <w:r>
        <w:t xml:space="preserve">5.8 Concession and Deviation Requests</w:t>
      </w:r>
    </w:p>
    <w:p>
      <w:pPr>
        <w:spacing w:after="120"/>
      </w:pPr>
      <w:r>
        <w:t xml:space="preserve">Where it becomes necessary to deliver a product that does not fully meet original requirements: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Quality Manager must approve the request before it is submitted to the customer.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 formal concession request must be submitted to the customer in writing, describing the deviation and its impact.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Work on the affected product must not proceed past the hold point until written concession is received.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concession is retained in the project file and referenced on the affected NCR (QMS-FRM-NCR-001).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Concessions are tracked in the NCR register and reviewed for trends at Management Review.</w:t>
      </w:r>
    </w:p>
    <w:p>
      <w:pPr>
        <w:pStyle w:val="Heading2"/>
        <w:spacing w:after="100" w:before="200"/>
      </w:pPr>
      <w:r>
        <w:t xml:space="preserve">5.9 Verbal Orders</w:t>
      </w:r>
    </w:p>
    <w:p>
      <w:pPr>
        <w:spacing w:after="120"/>
      </w:pPr>
      <w:r>
        <w:t xml:space="preserve">Verbal orders create risk because requirements may be incompletely communicated. the organisation's controls: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Verbal orders are acceptable only from authorised customer representatives and only up to a defined value (set by the Operations Manager).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All verbal orders must be confirmed in writing (email is acceptable) within one business day.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Work does not commence until written confirmation is received unless the value is below the threshold and the customer is a known account.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Disputed verbal orders are referred to the Operations Manager.</w:t>
      </w:r>
    </w:p>
    <w:p>
      <w:pPr>
        <w:pStyle w:val="Heading1"/>
        <w:spacing w:after="160" w:before="280"/>
      </w:pPr>
      <w:r>
        <w:t xml:space="preserve">6. Records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Contract review record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in project file for 7 years minimum.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Customer purchase order / contract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in project file for 7 years minimum.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Specification and drawing register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for life of project + 7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RFI log and responses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in project file.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Subcontract flow-down documents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in project file for 7 years minimum.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Concession requests and approvals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for 7 years — linked to NCR register.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Customer change notifications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in project file for 7 years.</w:t>
            </w:r>
          </w:p>
        </w:tc>
      </w:tr>
    </w:tbl>
    <w:p>
      <w:pPr>
        <w:pStyle w:val="Heading1"/>
        <w:spacing w:after="160" w:before="280"/>
      </w:pPr>
      <w:r>
        <w:t xml:space="preserve">7. Related Documents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Title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QMS-POL-001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Policy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QMS-PRO-002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Customer Complaints and Feedback Procedure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QMS-PRO-003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Control of Nonconforming Outputs Procedure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QMS-PRO-004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Supplier Evaluation and Management Procedure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QMS-PRO-005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Product and Service Release Procedure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QMS-PRO-010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Document and Records Control Procedure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QMS-REG-LEG-001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Legal and Compliance Register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QMS-FRM-NCR-001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Nonconformance Report Form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QMS-FRM-CAR-001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Corrective Action Request Form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Set the contract value thresholds in §5.3</w:t>
            </w:r>
          </w:p>
          <w:p>
            <w:r>
              <w:rPr>
                <w:color w:val="806000"/>
                <w:sz w:val="20"/>
                <w:szCs w:val="20"/>
              </w:rPr>
              <w:t xml:space="preserve">Replace [X1], [X2], [X3] with specific dollar values. Have the MD and Operations Manager agree on the thresholds. These define who must review and approve which size contracts.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Confirm role assignments in §4</w:t>
            </w:r>
          </w:p>
          <w:p>
            <w:r>
              <w:rPr>
                <w:color w:val="806000"/>
                <w:sz w:val="20"/>
                <w:szCs w:val="20"/>
              </w:rPr>
              <w:t xml:space="preserve">Every role mentioned must exist at [Organisation Name] and have a named incumbent. Where roles are combined, document this in the role description, not by editing the procedure.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Build the Contract Review Record template</w:t>
            </w:r>
          </w:p>
          <w:p>
            <w:r>
              <w:rPr>
                <w:color w:val="806000"/>
                <w:sz w:val="20"/>
                <w:szCs w:val="20"/>
              </w:rPr>
              <w:t xml:space="preserve">The procedure references a 'Contract Review Record'. Create a simple form (or QMS Portal workflow) that captures the items in §5.2. Add it to the QMS as QMS-PRO-001-F1 if you want it as a separate controlled document.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Set the verbal-order threshold in §5.9</w:t>
            </w:r>
          </w:p>
          <w:p>
            <w:r>
              <w:rPr>
                <w:color w:val="806000"/>
                <w:sz w:val="20"/>
                <w:szCs w:val="20"/>
              </w:rPr>
              <w:t xml:space="preserve">Decide and document the maximum verbal-order value. Communicate to Sales.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Identify authorised customer representatives for each key account</w:t>
            </w:r>
          </w:p>
          <w:p>
            <w:r>
              <w:rPr>
                <w:color w:val="806000"/>
                <w:sz w:val="20"/>
                <w:szCs w:val="20"/>
              </w:rPr>
              <w:t xml:space="preserve">For large customers, document who at the customer is authorised to give verbal orders. Reduces dispute risk.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Confirm linkage to [QMS Portal]</w:t>
            </w:r>
          </w:p>
          <w:p>
            <w:r>
              <w:rPr>
                <w:color w:val="806000"/>
                <w:sz w:val="20"/>
                <w:szCs w:val="20"/>
              </w:rPr>
              <w:t xml:space="preserve">All contract review records, RFIs and customer change notifications should be captured in the portal per QMS-PRO-011.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Train relevant staff</w:t>
            </w:r>
          </w:p>
          <w:p>
            <w:r>
              <w:rPr>
                <w:color w:val="806000"/>
                <w:sz w:val="20"/>
                <w:szCs w:val="20"/>
              </w:rPr>
              <w:t xml:space="preserve">Sales, Estimating, Operations and Procurement teams all need to understand this procedure. Schedule a toolbox talk before publication.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8. Verify links to other QMS documents</w:t>
            </w:r>
          </w:p>
          <w:p>
            <w:r>
              <w:rPr>
                <w:color w:val="806000"/>
                <w:sz w:val="20"/>
                <w:szCs w:val="20"/>
              </w:rPr>
              <w:t xml:space="preserve">Confirm QMS-FRM-NCR-001, QMS-REG-LEG-001 etc. all exist and are current.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9. Sign off and publish</w:t>
            </w:r>
          </w:p>
          <w:p>
            <w:r>
              <w:rPr>
                <w:color w:val="806000"/>
                <w:sz w:val="20"/>
                <w:szCs w:val="20"/>
              </w:rPr>
              <w:t xml:space="preserve">Get Quality Manager, Operations Manager and MD signatures. Publish on [QMS Portal].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10. Schedule annual review</w:t>
            </w:r>
          </w:p>
          <w:p>
            <w:r>
              <w:rPr>
                <w:color w:val="806000"/>
                <w:sz w:val="20"/>
                <w:szCs w:val="20"/>
              </w:rPr>
              <w:t xml:space="preserve">Diarise the annual review date. Document any changes through the change control process (QMS-PRO-010).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11. DELETE this guidance section before publishing</w:t>
            </w:r>
          </w:p>
          <w:p>
            <w:r>
              <w:rPr>
                <w:color w:val="806000"/>
                <w:sz w:val="20"/>
                <w:szCs w:val="20"/>
              </w:rPr>
              <w:t xml:space="preserve">Select the entire yellow-bordered block and delete.</w:t>
            </w:r>
          </w:p>
        </w:tc>
      </w:tr>
    </w:tbl>
    <w:p>
      <w:pPr>
        <w:spacing w:after="120"/>
      </w:pPr>
      <w:r>
        <w:t xml:space="preserve">QMS-PRO-001  •  Rev 2.0CONTROLLED DOCUMENT — verify currency before usePage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QMS-PRO-001  •  Rev 2.0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Customer Requirements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9001:2015 — Cl. 8.2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QMS-PRO-001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